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49E2" w14:textId="5F19B53E" w:rsidR="001157E0" w:rsidRDefault="00000000">
      <w:pPr>
        <w:spacing w:before="73"/>
        <w:ind w:left="100"/>
        <w:rPr>
          <w:b/>
          <w:sz w:val="28"/>
        </w:rPr>
      </w:pPr>
      <w:r>
        <w:rPr>
          <w:b/>
          <w:spacing w:val="-2"/>
          <w:sz w:val="28"/>
        </w:rPr>
        <w:t>EKLER</w:t>
      </w:r>
    </w:p>
    <w:p w14:paraId="35FD5644" w14:textId="77777777" w:rsidR="001157E0" w:rsidRDefault="00000000">
      <w:pPr>
        <w:pStyle w:val="Balk1"/>
        <w:ind w:firstLine="0"/>
      </w:pPr>
      <w:r>
        <w:rPr>
          <w:spacing w:val="-2"/>
        </w:rPr>
        <w:t>Ek-</w:t>
      </w:r>
      <w:r>
        <w:rPr>
          <w:spacing w:val="-10"/>
        </w:rPr>
        <w:t>1</w:t>
      </w:r>
    </w:p>
    <w:p w14:paraId="52E34F82" w14:textId="77777777" w:rsidR="001157E0" w:rsidRDefault="00000000">
      <w:pPr>
        <w:pStyle w:val="GvdeMetni"/>
        <w:spacing w:before="16" w:line="256" w:lineRule="auto"/>
        <w:ind w:left="100"/>
      </w:pPr>
      <w:r>
        <w:t>7. sınıf Türkçe dersi 1. dönem 1. yazılı sınavı (ülke geneli ortak), Ek-1’de verilen konu soru dağılım tablosu göz önünde bulundurularak hazırlanan açık uçlu veya açık uçlu ve kısa cevaplı 8 sorudan oluşacaktır.</w:t>
      </w:r>
    </w:p>
    <w:p w14:paraId="756E2223" w14:textId="77777777" w:rsidR="001157E0" w:rsidRDefault="00000000">
      <w:pPr>
        <w:pStyle w:val="Balk1"/>
        <w:numPr>
          <w:ilvl w:val="0"/>
          <w:numId w:val="1"/>
        </w:numPr>
        <w:tabs>
          <w:tab w:val="left" w:pos="310"/>
        </w:tabs>
        <w:spacing w:before="169" w:after="22"/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0FEE74B0" wp14:editId="49FF3FE1">
            <wp:simplePos x="0" y="0"/>
            <wp:positionH relativeFrom="page">
              <wp:posOffset>1528960</wp:posOffset>
            </wp:positionH>
            <wp:positionV relativeFrom="paragraph">
              <wp:posOffset>1567421</wp:posOffset>
            </wp:positionV>
            <wp:extent cx="4349605" cy="43357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605" cy="433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Sınıf</w:t>
      </w:r>
      <w:r>
        <w:rPr>
          <w:spacing w:val="-14"/>
        </w:rPr>
        <w:t xml:space="preserve"> </w:t>
      </w:r>
      <w:r>
        <w:t>Türkçe</w:t>
      </w:r>
      <w:r>
        <w:rPr>
          <w:spacing w:val="-14"/>
        </w:rPr>
        <w:t xml:space="preserve"> </w:t>
      </w:r>
      <w:r>
        <w:t>Dersi</w:t>
      </w:r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Dönem</w:t>
      </w:r>
      <w:r>
        <w:rPr>
          <w:spacing w:val="-14"/>
        </w:rPr>
        <w:t xml:space="preserve"> </w:t>
      </w:r>
      <w:r>
        <w:t>1.</w:t>
      </w:r>
      <w:r>
        <w:rPr>
          <w:spacing w:val="-16"/>
        </w:rPr>
        <w:t xml:space="preserve"> </w:t>
      </w:r>
      <w:r>
        <w:t>Ortak</w:t>
      </w:r>
      <w:r>
        <w:rPr>
          <w:spacing w:val="-17"/>
        </w:rPr>
        <w:t xml:space="preserve"> </w:t>
      </w:r>
      <w:r>
        <w:t>Yazılı</w:t>
      </w:r>
      <w:r>
        <w:rPr>
          <w:spacing w:val="-13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Konu</w:t>
      </w:r>
      <w:r>
        <w:rPr>
          <w:spacing w:val="-3"/>
        </w:rPr>
        <w:t xml:space="preserve"> </w:t>
      </w:r>
      <w:r>
        <w:t>Soru</w:t>
      </w:r>
      <w:r>
        <w:rPr>
          <w:spacing w:val="-6"/>
        </w:rPr>
        <w:t xml:space="preserve"> </w:t>
      </w:r>
      <w:r>
        <w:t>Dağılım</w:t>
      </w:r>
      <w:r>
        <w:rPr>
          <w:spacing w:val="-1"/>
        </w:rPr>
        <w:t xml:space="preserve"> </w:t>
      </w:r>
      <w:r>
        <w:rPr>
          <w:spacing w:val="-2"/>
        </w:rPr>
        <w:t>Tablosu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7771"/>
        <w:gridCol w:w="914"/>
      </w:tblGrid>
      <w:tr w:rsidR="001157E0" w14:paraId="246B8666" w14:textId="77777777">
        <w:trPr>
          <w:trHeight w:val="774"/>
        </w:trPr>
        <w:tc>
          <w:tcPr>
            <w:tcW w:w="1202" w:type="dxa"/>
            <w:tcBorders>
              <w:bottom w:val="single" w:sz="6" w:space="0" w:color="231F1F"/>
            </w:tcBorders>
          </w:tcPr>
          <w:p w14:paraId="1D2098D8" w14:textId="77777777" w:rsidR="001157E0" w:rsidRDefault="00000000">
            <w:pPr>
              <w:pStyle w:val="TableParagraph"/>
              <w:spacing w:before="139" w:line="254" w:lineRule="auto"/>
              <w:ind w:left="266" w:right="279" w:hanging="164"/>
              <w:rPr>
                <w:b/>
                <w:sz w:val="20"/>
              </w:rPr>
            </w:pPr>
            <w:r>
              <w:rPr>
                <w:b/>
                <w:color w:val="231F1F"/>
                <w:spacing w:val="-2"/>
                <w:sz w:val="20"/>
              </w:rPr>
              <w:t>Öğrenme Alanı</w:t>
            </w:r>
          </w:p>
        </w:tc>
        <w:tc>
          <w:tcPr>
            <w:tcW w:w="7771" w:type="dxa"/>
            <w:tcBorders>
              <w:bottom w:val="single" w:sz="6" w:space="0" w:color="231F1F"/>
            </w:tcBorders>
          </w:tcPr>
          <w:p w14:paraId="06946153" w14:textId="77777777" w:rsidR="001157E0" w:rsidRDefault="001157E0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0566723D" w14:textId="77777777" w:rsidR="001157E0" w:rsidRDefault="00000000">
            <w:pPr>
              <w:pStyle w:val="TableParagraph"/>
              <w:ind w:left="3362" w:right="3350"/>
              <w:jc w:val="center"/>
              <w:rPr>
                <w:b/>
                <w:sz w:val="20"/>
              </w:rPr>
            </w:pPr>
            <w:r>
              <w:rPr>
                <w:b/>
                <w:color w:val="231F1F"/>
                <w:spacing w:val="-2"/>
                <w:sz w:val="20"/>
              </w:rPr>
              <w:t>Kazanımlar</w:t>
            </w:r>
          </w:p>
        </w:tc>
        <w:tc>
          <w:tcPr>
            <w:tcW w:w="914" w:type="dxa"/>
            <w:tcBorders>
              <w:bottom w:val="single" w:sz="6" w:space="0" w:color="231F1F"/>
            </w:tcBorders>
          </w:tcPr>
          <w:p w14:paraId="463953C5" w14:textId="77777777" w:rsidR="001157E0" w:rsidRDefault="001157E0">
            <w:pPr>
              <w:pStyle w:val="TableParagraph"/>
              <w:spacing w:before="6"/>
              <w:ind w:left="0"/>
              <w:rPr>
                <w:b/>
                <w:sz w:val="17"/>
              </w:rPr>
            </w:pPr>
          </w:p>
          <w:p w14:paraId="204F7C98" w14:textId="77777777" w:rsidR="001157E0" w:rsidRDefault="00000000">
            <w:pPr>
              <w:pStyle w:val="TableParagraph"/>
              <w:spacing w:line="254" w:lineRule="auto"/>
              <w:ind w:left="113" w:right="277" w:firstLine="43"/>
              <w:rPr>
                <w:b/>
                <w:sz w:val="20"/>
              </w:rPr>
            </w:pPr>
            <w:r>
              <w:rPr>
                <w:b/>
                <w:color w:val="231F1F"/>
                <w:spacing w:val="-4"/>
                <w:sz w:val="20"/>
              </w:rPr>
              <w:t xml:space="preserve">Soru </w:t>
            </w:r>
            <w:r>
              <w:rPr>
                <w:b/>
                <w:color w:val="231F1F"/>
                <w:spacing w:val="-2"/>
                <w:sz w:val="20"/>
              </w:rPr>
              <w:t>Sayısı</w:t>
            </w:r>
          </w:p>
        </w:tc>
      </w:tr>
      <w:tr w:rsidR="001157E0" w14:paraId="0FBF132E" w14:textId="77777777">
        <w:trPr>
          <w:trHeight w:val="935"/>
        </w:trPr>
        <w:tc>
          <w:tcPr>
            <w:tcW w:w="1202" w:type="dxa"/>
            <w:vMerge w:val="restart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textDirection w:val="btLr"/>
          </w:tcPr>
          <w:p w14:paraId="4C0FACDA" w14:textId="77777777" w:rsidR="001157E0" w:rsidRDefault="001157E0">
            <w:pPr>
              <w:pStyle w:val="TableParagraph"/>
              <w:ind w:left="0"/>
              <w:rPr>
                <w:b/>
              </w:rPr>
            </w:pPr>
          </w:p>
          <w:p w14:paraId="10671112" w14:textId="77777777" w:rsidR="001157E0" w:rsidRDefault="001157E0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5D06AC44" w14:textId="77777777" w:rsidR="001157E0" w:rsidRDefault="00000000">
            <w:pPr>
              <w:pStyle w:val="TableParagraph"/>
              <w:ind w:left="1671" w:right="1673"/>
              <w:jc w:val="center"/>
              <w:rPr>
                <w:b/>
                <w:sz w:val="20"/>
              </w:rPr>
            </w:pPr>
            <w:r>
              <w:rPr>
                <w:b/>
                <w:color w:val="231F1F"/>
                <w:spacing w:val="-2"/>
                <w:sz w:val="20"/>
              </w:rPr>
              <w:t>OKUMA</w:t>
            </w:r>
          </w:p>
        </w:tc>
        <w:tc>
          <w:tcPr>
            <w:tcW w:w="7771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640B868A" w14:textId="77777777" w:rsidR="001157E0" w:rsidRDefault="00000000">
            <w:pPr>
              <w:pStyle w:val="TableParagraph"/>
              <w:spacing w:before="137"/>
              <w:rPr>
                <w:sz w:val="20"/>
              </w:rPr>
            </w:pPr>
            <w:r>
              <w:rPr>
                <w:color w:val="231F1F"/>
                <w:spacing w:val="-2"/>
                <w:sz w:val="20"/>
              </w:rPr>
              <w:t>T.7.3.5.</w:t>
            </w:r>
            <w:r>
              <w:rPr>
                <w:color w:val="231F1F"/>
                <w:spacing w:val="-4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Bağlamdan</w:t>
            </w:r>
            <w:r>
              <w:rPr>
                <w:color w:val="231F1F"/>
                <w:spacing w:val="-3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hareketle</w:t>
            </w:r>
            <w:r>
              <w:rPr>
                <w:color w:val="231F1F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bilmediği kelime</w:t>
            </w:r>
            <w:r>
              <w:rPr>
                <w:color w:val="231F1F"/>
                <w:spacing w:val="1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ve</w:t>
            </w:r>
            <w:r>
              <w:rPr>
                <w:color w:val="231F1F"/>
                <w:spacing w:val="1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kelime</w:t>
            </w:r>
            <w:r>
              <w:rPr>
                <w:color w:val="231F1F"/>
                <w:spacing w:val="-1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gruplarının</w:t>
            </w:r>
            <w:r>
              <w:rPr>
                <w:color w:val="231F1F"/>
                <w:spacing w:val="-1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anlamını</w:t>
            </w:r>
            <w:r>
              <w:rPr>
                <w:color w:val="231F1F"/>
                <w:spacing w:val="-1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tahmin</w:t>
            </w:r>
            <w:r>
              <w:rPr>
                <w:color w:val="231F1F"/>
                <w:spacing w:val="-3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eder.</w:t>
            </w:r>
          </w:p>
          <w:p w14:paraId="2935542B" w14:textId="77777777" w:rsidR="001157E0" w:rsidRDefault="00000000">
            <w:pPr>
              <w:pStyle w:val="TableParagraph"/>
              <w:spacing w:before="14" w:line="252" w:lineRule="auto"/>
              <w:ind w:right="237"/>
              <w:rPr>
                <w:sz w:val="20"/>
              </w:rPr>
            </w:pPr>
            <w:r>
              <w:rPr>
                <w:color w:val="231F1F"/>
                <w:sz w:val="20"/>
              </w:rPr>
              <w:t>a)</w:t>
            </w:r>
            <w:r>
              <w:rPr>
                <w:color w:val="231F1F"/>
                <w:spacing w:val="-13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Öğrencilerin</w:t>
            </w:r>
            <w:r>
              <w:rPr>
                <w:color w:val="231F1F"/>
                <w:spacing w:val="-12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tahmin</w:t>
            </w:r>
            <w:r>
              <w:rPr>
                <w:color w:val="231F1F"/>
                <w:spacing w:val="-12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ettikleri</w:t>
            </w:r>
            <w:r>
              <w:rPr>
                <w:color w:val="231F1F"/>
                <w:spacing w:val="-13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kelime</w:t>
            </w:r>
            <w:r>
              <w:rPr>
                <w:color w:val="231F1F"/>
                <w:spacing w:val="-11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ve</w:t>
            </w:r>
            <w:r>
              <w:rPr>
                <w:color w:val="231F1F"/>
                <w:spacing w:val="-12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kelime</w:t>
            </w:r>
            <w:r>
              <w:rPr>
                <w:color w:val="231F1F"/>
                <w:spacing w:val="-10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gruplarını</w:t>
            </w:r>
            <w:r>
              <w:rPr>
                <w:color w:val="231F1F"/>
                <w:spacing w:val="-12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öğrenmek</w:t>
            </w:r>
            <w:r>
              <w:rPr>
                <w:color w:val="231F1F"/>
                <w:spacing w:val="-12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için</w:t>
            </w:r>
            <w:r>
              <w:rPr>
                <w:color w:val="231F1F"/>
                <w:spacing w:val="-13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sözlük,</w:t>
            </w:r>
            <w:r>
              <w:rPr>
                <w:color w:val="231F1F"/>
                <w:spacing w:val="-11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atasözleri ve deyimler sözlüğü vb. araçları kullanmaları sağlanır.</w:t>
            </w:r>
          </w:p>
        </w:tc>
        <w:tc>
          <w:tcPr>
            <w:tcW w:w="91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7DEACF02" w14:textId="77777777" w:rsidR="001157E0" w:rsidRDefault="001157E0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34147451" w14:textId="77777777" w:rsidR="001157E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1F"/>
                <w:w w:val="99"/>
                <w:sz w:val="20"/>
              </w:rPr>
              <w:t>1</w:t>
            </w:r>
          </w:p>
        </w:tc>
      </w:tr>
      <w:tr w:rsidR="001157E0" w14:paraId="159B6ADA" w14:textId="77777777">
        <w:trPr>
          <w:trHeight w:val="676"/>
        </w:trPr>
        <w:tc>
          <w:tcPr>
            <w:tcW w:w="1202" w:type="dxa"/>
            <w:vMerge/>
            <w:tcBorders>
              <w:top w:val="nil"/>
              <w:left w:val="single" w:sz="6" w:space="0" w:color="231F1F"/>
              <w:bottom w:val="single" w:sz="6" w:space="0" w:color="231F1F"/>
            </w:tcBorders>
            <w:textDirection w:val="btLr"/>
          </w:tcPr>
          <w:p w14:paraId="304F97B1" w14:textId="77777777" w:rsidR="001157E0" w:rsidRDefault="001157E0">
            <w:pPr>
              <w:rPr>
                <w:sz w:val="2"/>
                <w:szCs w:val="2"/>
              </w:rPr>
            </w:pPr>
          </w:p>
        </w:tc>
        <w:tc>
          <w:tcPr>
            <w:tcW w:w="7771" w:type="dxa"/>
            <w:tcBorders>
              <w:top w:val="single" w:sz="6" w:space="0" w:color="231F1F"/>
              <w:left w:val="single" w:sz="6" w:space="0" w:color="231F1F"/>
              <w:bottom w:val="single" w:sz="4" w:space="0" w:color="231F1F"/>
              <w:right w:val="single" w:sz="6" w:space="0" w:color="231F1F"/>
            </w:tcBorders>
          </w:tcPr>
          <w:p w14:paraId="787B1BD1" w14:textId="77777777" w:rsidR="001157E0" w:rsidRDefault="00000000">
            <w:pPr>
              <w:pStyle w:val="TableParagraph"/>
              <w:spacing w:before="120"/>
              <w:rPr>
                <w:sz w:val="20"/>
              </w:rPr>
            </w:pPr>
            <w:r>
              <w:rPr>
                <w:color w:val="231F1F"/>
                <w:spacing w:val="-2"/>
                <w:sz w:val="20"/>
              </w:rPr>
              <w:t>T.7.3.12. Fiillerin</w:t>
            </w:r>
            <w:r>
              <w:rPr>
                <w:color w:val="231F1F"/>
                <w:spacing w:val="-1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anlam</w:t>
            </w:r>
            <w:r>
              <w:rPr>
                <w:color w:val="231F1F"/>
                <w:spacing w:val="-5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özelliklerini</w:t>
            </w:r>
            <w:r>
              <w:rPr>
                <w:color w:val="231F1F"/>
                <w:spacing w:val="-1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fark</w:t>
            </w:r>
            <w:r>
              <w:rPr>
                <w:color w:val="231F1F"/>
                <w:spacing w:val="-4"/>
                <w:sz w:val="20"/>
              </w:rPr>
              <w:t xml:space="preserve"> eder.</w:t>
            </w:r>
          </w:p>
          <w:p w14:paraId="25E71BCF" w14:textId="77777777" w:rsidR="001157E0" w:rsidRDefault="00000000">
            <w:pPr>
              <w:pStyle w:val="TableParagraph"/>
              <w:spacing w:before="15"/>
              <w:rPr>
                <w:sz w:val="20"/>
              </w:rPr>
            </w:pPr>
            <w:r>
              <w:rPr>
                <w:color w:val="231F1F"/>
                <w:sz w:val="20"/>
              </w:rPr>
              <w:t>İş</w:t>
            </w:r>
            <w:r>
              <w:rPr>
                <w:color w:val="231F1F"/>
                <w:spacing w:val="-13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(kılış),</w:t>
            </w:r>
            <w:r>
              <w:rPr>
                <w:color w:val="231F1F"/>
                <w:spacing w:val="-12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oluş</w:t>
            </w:r>
            <w:r>
              <w:rPr>
                <w:color w:val="231F1F"/>
                <w:spacing w:val="-11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ve</w:t>
            </w:r>
            <w:r>
              <w:rPr>
                <w:color w:val="231F1F"/>
                <w:spacing w:val="-8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durum</w:t>
            </w:r>
            <w:r>
              <w:rPr>
                <w:color w:val="231F1F"/>
                <w:spacing w:val="-13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fiillerinin</w:t>
            </w:r>
            <w:r>
              <w:rPr>
                <w:color w:val="231F1F"/>
                <w:spacing w:val="-10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anlam</w:t>
            </w:r>
            <w:r>
              <w:rPr>
                <w:color w:val="231F1F"/>
                <w:spacing w:val="-13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özellikleri</w:t>
            </w:r>
            <w:r>
              <w:rPr>
                <w:color w:val="231F1F"/>
                <w:spacing w:val="-11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üzerinde</w:t>
            </w:r>
            <w:r>
              <w:rPr>
                <w:color w:val="231F1F"/>
                <w:spacing w:val="-12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durulur.</w:t>
            </w:r>
          </w:p>
        </w:tc>
        <w:tc>
          <w:tcPr>
            <w:tcW w:w="914" w:type="dxa"/>
            <w:tcBorders>
              <w:top w:val="single" w:sz="6" w:space="0" w:color="231F1F"/>
              <w:left w:val="single" w:sz="6" w:space="0" w:color="231F1F"/>
              <w:bottom w:val="single" w:sz="4" w:space="0" w:color="231F1F"/>
              <w:right w:val="single" w:sz="6" w:space="0" w:color="231F1F"/>
            </w:tcBorders>
          </w:tcPr>
          <w:p w14:paraId="2E22A9D8" w14:textId="77777777" w:rsidR="001157E0" w:rsidRDefault="001157E0">
            <w:pPr>
              <w:pStyle w:val="TableParagraph"/>
              <w:ind w:left="0"/>
              <w:rPr>
                <w:b/>
                <w:sz w:val="20"/>
              </w:rPr>
            </w:pPr>
          </w:p>
          <w:p w14:paraId="02DA8E8D" w14:textId="77777777" w:rsidR="001157E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1F"/>
                <w:w w:val="99"/>
                <w:sz w:val="20"/>
              </w:rPr>
              <w:t>1</w:t>
            </w:r>
          </w:p>
        </w:tc>
      </w:tr>
      <w:tr w:rsidR="001157E0" w14:paraId="0FB71B03" w14:textId="77777777">
        <w:trPr>
          <w:trHeight w:val="496"/>
        </w:trPr>
        <w:tc>
          <w:tcPr>
            <w:tcW w:w="1202" w:type="dxa"/>
            <w:vMerge/>
            <w:tcBorders>
              <w:top w:val="nil"/>
              <w:left w:val="single" w:sz="6" w:space="0" w:color="231F1F"/>
              <w:bottom w:val="single" w:sz="6" w:space="0" w:color="231F1F"/>
            </w:tcBorders>
            <w:textDirection w:val="btLr"/>
          </w:tcPr>
          <w:p w14:paraId="065EE672" w14:textId="77777777" w:rsidR="001157E0" w:rsidRDefault="001157E0">
            <w:pPr>
              <w:rPr>
                <w:sz w:val="2"/>
                <w:szCs w:val="2"/>
              </w:rPr>
            </w:pPr>
          </w:p>
        </w:tc>
        <w:tc>
          <w:tcPr>
            <w:tcW w:w="7771" w:type="dxa"/>
            <w:tcBorders>
              <w:top w:val="single" w:sz="4" w:space="0" w:color="231F1F"/>
              <w:bottom w:val="single" w:sz="4" w:space="0" w:color="231F1F"/>
            </w:tcBorders>
          </w:tcPr>
          <w:p w14:paraId="01BB6535" w14:textId="77777777" w:rsidR="001157E0" w:rsidRDefault="00000000">
            <w:pPr>
              <w:pStyle w:val="TableParagraph"/>
              <w:spacing w:before="144"/>
              <w:rPr>
                <w:sz w:val="20"/>
              </w:rPr>
            </w:pPr>
            <w:r>
              <w:rPr>
                <w:color w:val="231F1F"/>
                <w:sz w:val="20"/>
              </w:rPr>
              <w:t>T.7.3.17.</w:t>
            </w:r>
            <w:r>
              <w:rPr>
                <w:color w:val="231F1F"/>
                <w:spacing w:val="-11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Metnin</w:t>
            </w:r>
            <w:r>
              <w:rPr>
                <w:color w:val="231F1F"/>
                <w:spacing w:val="-10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ana</w:t>
            </w:r>
            <w:r>
              <w:rPr>
                <w:color w:val="231F1F"/>
                <w:spacing w:val="-7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fikrini/ana</w:t>
            </w:r>
            <w:r>
              <w:rPr>
                <w:color w:val="231F1F"/>
                <w:spacing w:val="-8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duygusunu</w:t>
            </w:r>
            <w:r>
              <w:rPr>
                <w:color w:val="231F1F"/>
                <w:spacing w:val="-9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belirler.</w:t>
            </w:r>
          </w:p>
        </w:tc>
        <w:tc>
          <w:tcPr>
            <w:tcW w:w="914" w:type="dxa"/>
            <w:tcBorders>
              <w:top w:val="single" w:sz="4" w:space="0" w:color="231F1F"/>
              <w:bottom w:val="single" w:sz="4" w:space="0" w:color="231F1F"/>
              <w:right w:val="single" w:sz="6" w:space="0" w:color="231F1F"/>
            </w:tcBorders>
          </w:tcPr>
          <w:p w14:paraId="0D2641CD" w14:textId="77777777" w:rsidR="001157E0" w:rsidRDefault="00000000">
            <w:pPr>
              <w:pStyle w:val="TableParagraph"/>
              <w:spacing w:before="144"/>
              <w:ind w:left="12"/>
              <w:jc w:val="center"/>
              <w:rPr>
                <w:sz w:val="20"/>
              </w:rPr>
            </w:pPr>
            <w:r>
              <w:rPr>
                <w:color w:val="231F1F"/>
                <w:w w:val="99"/>
                <w:sz w:val="20"/>
              </w:rPr>
              <w:t>1</w:t>
            </w:r>
          </w:p>
        </w:tc>
      </w:tr>
      <w:tr w:rsidR="001157E0" w14:paraId="5E6B98C0" w14:textId="77777777">
        <w:trPr>
          <w:trHeight w:val="649"/>
        </w:trPr>
        <w:tc>
          <w:tcPr>
            <w:tcW w:w="1202" w:type="dxa"/>
            <w:vMerge/>
            <w:tcBorders>
              <w:top w:val="nil"/>
              <w:left w:val="single" w:sz="6" w:space="0" w:color="231F1F"/>
              <w:bottom w:val="single" w:sz="6" w:space="0" w:color="231F1F"/>
            </w:tcBorders>
            <w:textDirection w:val="btLr"/>
          </w:tcPr>
          <w:p w14:paraId="7E93FBC6" w14:textId="77777777" w:rsidR="001157E0" w:rsidRDefault="001157E0">
            <w:pPr>
              <w:rPr>
                <w:sz w:val="2"/>
                <w:szCs w:val="2"/>
              </w:rPr>
            </w:pPr>
          </w:p>
        </w:tc>
        <w:tc>
          <w:tcPr>
            <w:tcW w:w="7771" w:type="dxa"/>
            <w:tcBorders>
              <w:top w:val="single" w:sz="4" w:space="0" w:color="231F1F"/>
              <w:bottom w:val="single" w:sz="4" w:space="0" w:color="231F1F"/>
            </w:tcBorders>
          </w:tcPr>
          <w:p w14:paraId="0E2EC6A4" w14:textId="77777777" w:rsidR="001157E0" w:rsidRDefault="00000000">
            <w:pPr>
              <w:pStyle w:val="TableParagraph"/>
              <w:spacing w:before="110" w:line="254" w:lineRule="auto"/>
              <w:ind w:right="3929"/>
              <w:rPr>
                <w:sz w:val="20"/>
              </w:rPr>
            </w:pPr>
            <w:r>
              <w:rPr>
                <w:color w:val="231F1F"/>
                <w:sz w:val="20"/>
              </w:rPr>
              <w:t>T.7.3.19. Metinle ilgili soruları cevaplar. Metin</w:t>
            </w:r>
            <w:r>
              <w:rPr>
                <w:color w:val="231F1F"/>
                <w:spacing w:val="-8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içi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ve</w:t>
            </w:r>
            <w:r>
              <w:rPr>
                <w:color w:val="231F1F"/>
                <w:spacing w:val="-5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metin</w:t>
            </w:r>
            <w:r>
              <w:rPr>
                <w:color w:val="231F1F"/>
                <w:spacing w:val="-8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dışı</w:t>
            </w:r>
            <w:r>
              <w:rPr>
                <w:color w:val="231F1F"/>
                <w:spacing w:val="-8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anlam</w:t>
            </w:r>
            <w:r>
              <w:rPr>
                <w:color w:val="231F1F"/>
                <w:spacing w:val="-9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ilişkileri</w:t>
            </w:r>
            <w:r>
              <w:rPr>
                <w:color w:val="231F1F"/>
                <w:spacing w:val="-8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kurulur.</w:t>
            </w:r>
          </w:p>
        </w:tc>
        <w:tc>
          <w:tcPr>
            <w:tcW w:w="914" w:type="dxa"/>
            <w:tcBorders>
              <w:top w:val="single" w:sz="4" w:space="0" w:color="231F1F"/>
              <w:bottom w:val="single" w:sz="4" w:space="0" w:color="231F1F"/>
              <w:right w:val="single" w:sz="6" w:space="0" w:color="231F1F"/>
            </w:tcBorders>
          </w:tcPr>
          <w:p w14:paraId="33874C6F" w14:textId="77777777" w:rsidR="001157E0" w:rsidRDefault="001157E0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688C0368" w14:textId="77777777" w:rsidR="001157E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1F"/>
                <w:w w:val="99"/>
                <w:sz w:val="20"/>
              </w:rPr>
              <w:t>1</w:t>
            </w:r>
          </w:p>
        </w:tc>
      </w:tr>
      <w:tr w:rsidR="001157E0" w14:paraId="3FED0327" w14:textId="77777777">
        <w:trPr>
          <w:trHeight w:val="906"/>
        </w:trPr>
        <w:tc>
          <w:tcPr>
            <w:tcW w:w="1202" w:type="dxa"/>
            <w:vMerge/>
            <w:tcBorders>
              <w:top w:val="nil"/>
              <w:left w:val="single" w:sz="6" w:space="0" w:color="231F1F"/>
              <w:bottom w:val="single" w:sz="6" w:space="0" w:color="231F1F"/>
            </w:tcBorders>
            <w:textDirection w:val="btLr"/>
          </w:tcPr>
          <w:p w14:paraId="60CFF423" w14:textId="77777777" w:rsidR="001157E0" w:rsidRDefault="001157E0">
            <w:pPr>
              <w:rPr>
                <w:sz w:val="2"/>
                <w:szCs w:val="2"/>
              </w:rPr>
            </w:pPr>
          </w:p>
        </w:tc>
        <w:tc>
          <w:tcPr>
            <w:tcW w:w="7771" w:type="dxa"/>
            <w:tcBorders>
              <w:top w:val="single" w:sz="4" w:space="0" w:color="231F1F"/>
              <w:bottom w:val="single" w:sz="4" w:space="0" w:color="231F1F"/>
            </w:tcBorders>
          </w:tcPr>
          <w:p w14:paraId="24D5BC42" w14:textId="77777777" w:rsidR="001157E0" w:rsidRDefault="00000000">
            <w:pPr>
              <w:pStyle w:val="TableParagraph"/>
              <w:spacing w:before="127"/>
              <w:rPr>
                <w:sz w:val="20"/>
              </w:rPr>
            </w:pPr>
            <w:r>
              <w:rPr>
                <w:color w:val="231F1F"/>
                <w:sz w:val="20"/>
              </w:rPr>
              <w:t>T.7.3.28.</w:t>
            </w:r>
            <w:r>
              <w:rPr>
                <w:color w:val="231F1F"/>
                <w:spacing w:val="-12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Okudukları</w:t>
            </w:r>
            <w:r>
              <w:rPr>
                <w:color w:val="231F1F"/>
                <w:spacing w:val="-10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ile</w:t>
            </w:r>
            <w:r>
              <w:rPr>
                <w:color w:val="231F1F"/>
                <w:spacing w:val="-9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ilgili</w:t>
            </w:r>
            <w:r>
              <w:rPr>
                <w:color w:val="231F1F"/>
                <w:spacing w:val="-7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çıkarımlarda</w:t>
            </w:r>
            <w:r>
              <w:rPr>
                <w:color w:val="231F1F"/>
                <w:spacing w:val="-10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bulunur.</w:t>
            </w:r>
          </w:p>
          <w:p w14:paraId="36A3E5C7" w14:textId="77777777" w:rsidR="001157E0" w:rsidRDefault="00000000">
            <w:pPr>
              <w:pStyle w:val="TableParagraph"/>
              <w:spacing w:before="15" w:line="252" w:lineRule="auto"/>
              <w:ind w:right="237"/>
              <w:rPr>
                <w:sz w:val="20"/>
              </w:rPr>
            </w:pPr>
            <w:r>
              <w:rPr>
                <w:color w:val="231F1F"/>
                <w:sz w:val="20"/>
              </w:rPr>
              <w:t>Metinlerdeki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neden-sonuç,</w:t>
            </w:r>
            <w:r>
              <w:rPr>
                <w:color w:val="231F1F"/>
                <w:spacing w:val="-8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amaç-sonuç,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koşul,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karşılaştırma,</w:t>
            </w:r>
            <w:r>
              <w:rPr>
                <w:color w:val="231F1F"/>
                <w:spacing w:val="-8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benzetme,</w:t>
            </w:r>
            <w:r>
              <w:rPr>
                <w:color w:val="231F1F"/>
                <w:spacing w:val="-9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örneklendirme, duygu belirten ifadeler ve abartma üzerinde durulur.</w:t>
            </w:r>
          </w:p>
        </w:tc>
        <w:tc>
          <w:tcPr>
            <w:tcW w:w="914" w:type="dxa"/>
            <w:tcBorders>
              <w:top w:val="single" w:sz="4" w:space="0" w:color="231F1F"/>
              <w:bottom w:val="single" w:sz="4" w:space="0" w:color="231F1F"/>
              <w:right w:val="single" w:sz="6" w:space="0" w:color="231F1F"/>
            </w:tcBorders>
          </w:tcPr>
          <w:p w14:paraId="48B2C6CE" w14:textId="77777777" w:rsidR="001157E0" w:rsidRDefault="001157E0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14:paraId="0D819991" w14:textId="77777777" w:rsidR="001157E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1F"/>
                <w:w w:val="99"/>
                <w:sz w:val="20"/>
              </w:rPr>
              <w:t>1</w:t>
            </w:r>
          </w:p>
        </w:tc>
      </w:tr>
      <w:tr w:rsidR="001157E0" w14:paraId="4D78A98A" w14:textId="77777777">
        <w:trPr>
          <w:trHeight w:val="426"/>
        </w:trPr>
        <w:tc>
          <w:tcPr>
            <w:tcW w:w="1202" w:type="dxa"/>
            <w:vMerge/>
            <w:tcBorders>
              <w:top w:val="nil"/>
              <w:left w:val="single" w:sz="6" w:space="0" w:color="231F1F"/>
              <w:bottom w:val="single" w:sz="6" w:space="0" w:color="231F1F"/>
            </w:tcBorders>
            <w:textDirection w:val="btLr"/>
          </w:tcPr>
          <w:p w14:paraId="029EC0D8" w14:textId="77777777" w:rsidR="001157E0" w:rsidRDefault="001157E0">
            <w:pPr>
              <w:rPr>
                <w:sz w:val="2"/>
                <w:szCs w:val="2"/>
              </w:rPr>
            </w:pPr>
          </w:p>
        </w:tc>
        <w:tc>
          <w:tcPr>
            <w:tcW w:w="7771" w:type="dxa"/>
            <w:tcBorders>
              <w:top w:val="single" w:sz="4" w:space="0" w:color="231F1F"/>
              <w:bottom w:val="single" w:sz="6" w:space="0" w:color="231F1F"/>
            </w:tcBorders>
          </w:tcPr>
          <w:p w14:paraId="1F58D17F" w14:textId="77777777" w:rsidR="001157E0" w:rsidRDefault="00000000">
            <w:pPr>
              <w:pStyle w:val="TableParagraph"/>
              <w:spacing w:before="105"/>
              <w:rPr>
                <w:sz w:val="20"/>
              </w:rPr>
            </w:pPr>
            <w:r>
              <w:rPr>
                <w:color w:val="231F1F"/>
                <w:sz w:val="20"/>
              </w:rPr>
              <w:t>T.7.3.34.</w:t>
            </w:r>
            <w:r>
              <w:rPr>
                <w:color w:val="231F1F"/>
                <w:spacing w:val="-11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Grafik,</w:t>
            </w:r>
            <w:r>
              <w:rPr>
                <w:color w:val="231F1F"/>
                <w:spacing w:val="-7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tablo</w:t>
            </w:r>
            <w:r>
              <w:rPr>
                <w:color w:val="231F1F"/>
                <w:spacing w:val="-7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ve</w:t>
            </w:r>
            <w:r>
              <w:rPr>
                <w:color w:val="231F1F"/>
                <w:spacing w:val="-7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çizelgeyle</w:t>
            </w:r>
            <w:r>
              <w:rPr>
                <w:color w:val="231F1F"/>
                <w:spacing w:val="-5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sunulan</w:t>
            </w:r>
            <w:r>
              <w:rPr>
                <w:color w:val="231F1F"/>
                <w:spacing w:val="-9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bilgileri</w:t>
            </w:r>
            <w:r>
              <w:rPr>
                <w:color w:val="231F1F"/>
                <w:spacing w:val="-5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yorumlar.</w:t>
            </w:r>
          </w:p>
        </w:tc>
        <w:tc>
          <w:tcPr>
            <w:tcW w:w="914" w:type="dxa"/>
            <w:tcBorders>
              <w:top w:val="single" w:sz="4" w:space="0" w:color="231F1F"/>
              <w:bottom w:val="single" w:sz="6" w:space="0" w:color="231F1F"/>
              <w:right w:val="single" w:sz="6" w:space="0" w:color="231F1F"/>
            </w:tcBorders>
          </w:tcPr>
          <w:p w14:paraId="2D69C35E" w14:textId="77777777" w:rsidR="001157E0" w:rsidRDefault="00000000">
            <w:pPr>
              <w:pStyle w:val="TableParagraph"/>
              <w:spacing w:before="105"/>
              <w:ind w:left="12"/>
              <w:jc w:val="center"/>
              <w:rPr>
                <w:sz w:val="20"/>
              </w:rPr>
            </w:pPr>
            <w:r>
              <w:rPr>
                <w:color w:val="231F1F"/>
                <w:w w:val="99"/>
                <w:sz w:val="20"/>
              </w:rPr>
              <w:t>1</w:t>
            </w:r>
          </w:p>
        </w:tc>
      </w:tr>
      <w:tr w:rsidR="001157E0" w14:paraId="7FDE725B" w14:textId="77777777">
        <w:trPr>
          <w:trHeight w:val="1115"/>
        </w:trPr>
        <w:tc>
          <w:tcPr>
            <w:tcW w:w="1202" w:type="dxa"/>
            <w:vMerge w:val="restart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  <w:textDirection w:val="btLr"/>
          </w:tcPr>
          <w:p w14:paraId="290CFC69" w14:textId="77777777" w:rsidR="001157E0" w:rsidRDefault="001157E0">
            <w:pPr>
              <w:pStyle w:val="TableParagraph"/>
              <w:ind w:left="0"/>
              <w:rPr>
                <w:b/>
              </w:rPr>
            </w:pPr>
          </w:p>
          <w:p w14:paraId="723C037C" w14:textId="77777777" w:rsidR="001157E0" w:rsidRDefault="001157E0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035EA6DC" w14:textId="77777777" w:rsidR="001157E0" w:rsidRDefault="00000000">
            <w:pPr>
              <w:pStyle w:val="TableParagraph"/>
              <w:ind w:left="558"/>
              <w:rPr>
                <w:b/>
                <w:sz w:val="20"/>
              </w:rPr>
            </w:pPr>
            <w:r>
              <w:rPr>
                <w:b/>
                <w:color w:val="231F1F"/>
                <w:spacing w:val="-2"/>
                <w:sz w:val="20"/>
              </w:rPr>
              <w:t>YAZMA</w:t>
            </w:r>
          </w:p>
        </w:tc>
        <w:tc>
          <w:tcPr>
            <w:tcW w:w="7771" w:type="dxa"/>
            <w:tcBorders>
              <w:top w:val="single" w:sz="6" w:space="0" w:color="231F1F"/>
              <w:bottom w:val="single" w:sz="4" w:space="0" w:color="231F1F"/>
            </w:tcBorders>
          </w:tcPr>
          <w:p w14:paraId="6133EE4E" w14:textId="77777777" w:rsidR="001157E0" w:rsidRDefault="00000000">
            <w:pPr>
              <w:pStyle w:val="TableParagraph"/>
              <w:spacing w:before="120"/>
              <w:jc w:val="both"/>
              <w:rPr>
                <w:sz w:val="20"/>
              </w:rPr>
            </w:pPr>
            <w:r>
              <w:rPr>
                <w:color w:val="231F1F"/>
                <w:spacing w:val="-2"/>
                <w:sz w:val="20"/>
              </w:rPr>
              <w:t>T.7.4.4.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Yazma</w:t>
            </w:r>
            <w:r>
              <w:rPr>
                <w:color w:val="231F1F"/>
                <w:spacing w:val="2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stratejilerini</w:t>
            </w:r>
            <w:r>
              <w:rPr>
                <w:color w:val="231F1F"/>
                <w:spacing w:val="-1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uygular.</w:t>
            </w:r>
          </w:p>
          <w:p w14:paraId="204A22DE" w14:textId="77777777" w:rsidR="001157E0" w:rsidRDefault="00000000">
            <w:pPr>
              <w:pStyle w:val="TableParagraph"/>
              <w:spacing w:before="12" w:line="254" w:lineRule="auto"/>
              <w:ind w:right="254"/>
              <w:jc w:val="both"/>
              <w:rPr>
                <w:sz w:val="20"/>
              </w:rPr>
            </w:pPr>
            <w:r>
              <w:rPr>
                <w:color w:val="231F1F"/>
                <w:sz w:val="20"/>
              </w:rPr>
              <w:t>Not</w:t>
            </w:r>
            <w:r>
              <w:rPr>
                <w:color w:val="231F1F"/>
                <w:spacing w:val="-7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alma,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özet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çıkarma,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serbest,</w:t>
            </w:r>
            <w:r>
              <w:rPr>
                <w:color w:val="231F1F"/>
                <w:spacing w:val="-5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kontrollü,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kelime</w:t>
            </w:r>
            <w:r>
              <w:rPr>
                <w:color w:val="231F1F"/>
                <w:spacing w:val="-5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ve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kavram</w:t>
            </w:r>
            <w:r>
              <w:rPr>
                <w:color w:val="231F1F"/>
                <w:spacing w:val="-7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havuzundan</w:t>
            </w:r>
            <w:r>
              <w:rPr>
                <w:color w:val="231F1F"/>
                <w:spacing w:val="-8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seçerek</w:t>
            </w:r>
            <w:r>
              <w:rPr>
                <w:color w:val="231F1F"/>
                <w:spacing w:val="-5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yazma,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bir metinden hareketle yazma ve duyulardan hareketle yazma gibi yöntem ve tekniklerin kullanılması sağlanır.</w:t>
            </w:r>
          </w:p>
        </w:tc>
        <w:tc>
          <w:tcPr>
            <w:tcW w:w="914" w:type="dxa"/>
            <w:tcBorders>
              <w:top w:val="single" w:sz="6" w:space="0" w:color="231F1F"/>
              <w:bottom w:val="single" w:sz="4" w:space="0" w:color="231F1F"/>
              <w:right w:val="single" w:sz="6" w:space="0" w:color="231F1F"/>
            </w:tcBorders>
          </w:tcPr>
          <w:p w14:paraId="57287424" w14:textId="77777777" w:rsidR="001157E0" w:rsidRDefault="001157E0">
            <w:pPr>
              <w:pStyle w:val="TableParagraph"/>
              <w:ind w:left="0"/>
              <w:rPr>
                <w:b/>
              </w:rPr>
            </w:pPr>
          </w:p>
          <w:p w14:paraId="45FC6C95" w14:textId="77777777" w:rsidR="001157E0" w:rsidRDefault="00000000">
            <w:pPr>
              <w:pStyle w:val="TableParagraph"/>
              <w:spacing w:before="196"/>
              <w:ind w:left="12"/>
              <w:jc w:val="center"/>
              <w:rPr>
                <w:sz w:val="20"/>
              </w:rPr>
            </w:pPr>
            <w:r>
              <w:rPr>
                <w:color w:val="231F1F"/>
                <w:w w:val="99"/>
                <w:sz w:val="20"/>
              </w:rPr>
              <w:t>1</w:t>
            </w:r>
          </w:p>
        </w:tc>
      </w:tr>
      <w:tr w:rsidR="001157E0" w14:paraId="72D2ACF6" w14:textId="77777777">
        <w:trPr>
          <w:trHeight w:val="721"/>
        </w:trPr>
        <w:tc>
          <w:tcPr>
            <w:tcW w:w="1202" w:type="dxa"/>
            <w:vMerge/>
            <w:tcBorders>
              <w:top w:val="nil"/>
              <w:left w:val="single" w:sz="6" w:space="0" w:color="231F1F"/>
              <w:bottom w:val="single" w:sz="6" w:space="0" w:color="231F1F"/>
            </w:tcBorders>
            <w:textDirection w:val="btLr"/>
          </w:tcPr>
          <w:p w14:paraId="13D61249" w14:textId="77777777" w:rsidR="001157E0" w:rsidRDefault="001157E0">
            <w:pPr>
              <w:rPr>
                <w:sz w:val="2"/>
                <w:szCs w:val="2"/>
              </w:rPr>
            </w:pPr>
          </w:p>
        </w:tc>
        <w:tc>
          <w:tcPr>
            <w:tcW w:w="7771" w:type="dxa"/>
            <w:tcBorders>
              <w:top w:val="single" w:sz="4" w:space="0" w:color="231F1F"/>
              <w:bottom w:val="single" w:sz="6" w:space="0" w:color="231F1F"/>
            </w:tcBorders>
          </w:tcPr>
          <w:p w14:paraId="16882C80" w14:textId="77777777" w:rsidR="001157E0" w:rsidRDefault="00000000">
            <w:pPr>
              <w:pStyle w:val="TableParagraph"/>
              <w:spacing w:before="115"/>
              <w:rPr>
                <w:sz w:val="20"/>
              </w:rPr>
            </w:pPr>
            <w:r>
              <w:rPr>
                <w:color w:val="231F1F"/>
                <w:w w:val="95"/>
                <w:sz w:val="20"/>
              </w:rPr>
              <w:t>T.7.4.16.</w:t>
            </w:r>
            <w:r>
              <w:rPr>
                <w:color w:val="231F1F"/>
                <w:spacing w:val="12"/>
                <w:sz w:val="20"/>
              </w:rPr>
              <w:t xml:space="preserve"> </w:t>
            </w:r>
            <w:r>
              <w:rPr>
                <w:color w:val="231F1F"/>
                <w:w w:val="95"/>
                <w:sz w:val="20"/>
              </w:rPr>
              <w:t>Yazdıklarını</w:t>
            </w:r>
            <w:r>
              <w:rPr>
                <w:color w:val="231F1F"/>
                <w:spacing w:val="20"/>
                <w:sz w:val="20"/>
              </w:rPr>
              <w:t xml:space="preserve"> </w:t>
            </w:r>
            <w:r>
              <w:rPr>
                <w:color w:val="231F1F"/>
                <w:spacing w:val="-2"/>
                <w:w w:val="95"/>
                <w:sz w:val="20"/>
              </w:rPr>
              <w:t>düzenler.</w:t>
            </w:r>
          </w:p>
          <w:p w14:paraId="011FE3E6" w14:textId="77777777" w:rsidR="001157E0" w:rsidRDefault="00000000">
            <w:pPr>
              <w:pStyle w:val="TableParagraph"/>
              <w:spacing w:before="70"/>
              <w:rPr>
                <w:sz w:val="20"/>
              </w:rPr>
            </w:pPr>
            <w:r>
              <w:rPr>
                <w:color w:val="231F1F"/>
                <w:sz w:val="20"/>
              </w:rPr>
              <w:t>b)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Metinde</w:t>
            </w:r>
            <w:r>
              <w:rPr>
                <w:color w:val="231F1F"/>
                <w:spacing w:val="-3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yer</w:t>
            </w:r>
            <w:r>
              <w:rPr>
                <w:color w:val="231F1F"/>
                <w:spacing w:val="-5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alan</w:t>
            </w:r>
            <w:r>
              <w:rPr>
                <w:color w:val="231F1F"/>
                <w:spacing w:val="-4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yazım</w:t>
            </w:r>
            <w:r>
              <w:rPr>
                <w:color w:val="231F1F"/>
                <w:spacing w:val="-6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ve noktalama</w:t>
            </w:r>
            <w:r>
              <w:rPr>
                <w:color w:val="231F1F"/>
                <w:spacing w:val="-1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kuralları</w:t>
            </w:r>
            <w:r>
              <w:rPr>
                <w:color w:val="231F1F"/>
                <w:spacing w:val="-4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ile</w:t>
            </w:r>
            <w:r>
              <w:rPr>
                <w:color w:val="231F1F"/>
                <w:spacing w:val="-2"/>
                <w:sz w:val="20"/>
              </w:rPr>
              <w:t xml:space="preserve"> </w:t>
            </w:r>
            <w:r>
              <w:rPr>
                <w:color w:val="231F1F"/>
                <w:sz w:val="20"/>
              </w:rPr>
              <w:t>sınırlı</w:t>
            </w:r>
            <w:r>
              <w:rPr>
                <w:color w:val="231F1F"/>
                <w:spacing w:val="-5"/>
                <w:sz w:val="20"/>
              </w:rPr>
              <w:t xml:space="preserve"> </w:t>
            </w:r>
            <w:r>
              <w:rPr>
                <w:color w:val="231F1F"/>
                <w:spacing w:val="-2"/>
                <w:sz w:val="20"/>
              </w:rPr>
              <w:t>tutulur.</w:t>
            </w:r>
          </w:p>
        </w:tc>
        <w:tc>
          <w:tcPr>
            <w:tcW w:w="914" w:type="dxa"/>
            <w:tcBorders>
              <w:top w:val="single" w:sz="4" w:space="0" w:color="231F1F"/>
              <w:bottom w:val="single" w:sz="6" w:space="0" w:color="231F1F"/>
              <w:right w:val="single" w:sz="6" w:space="0" w:color="231F1F"/>
            </w:tcBorders>
          </w:tcPr>
          <w:p w14:paraId="3F76A747" w14:textId="77777777" w:rsidR="001157E0" w:rsidRDefault="001157E0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5FC1587" w14:textId="77777777" w:rsidR="001157E0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1F"/>
                <w:w w:val="99"/>
                <w:sz w:val="20"/>
              </w:rPr>
              <w:t>1</w:t>
            </w:r>
          </w:p>
        </w:tc>
      </w:tr>
    </w:tbl>
    <w:p w14:paraId="1742602A" w14:textId="77777777" w:rsidR="001157E0" w:rsidRDefault="001157E0">
      <w:pPr>
        <w:pStyle w:val="GvdeMetni"/>
        <w:rPr>
          <w:b/>
          <w:sz w:val="24"/>
        </w:rPr>
      </w:pPr>
    </w:p>
    <w:p w14:paraId="686FFC67" w14:textId="77777777" w:rsidR="001157E0" w:rsidRDefault="001157E0">
      <w:pPr>
        <w:pStyle w:val="GvdeMetni"/>
        <w:spacing w:before="7"/>
        <w:rPr>
          <w:b/>
          <w:sz w:val="35"/>
        </w:rPr>
      </w:pPr>
    </w:p>
    <w:p w14:paraId="2B32F0C2" w14:textId="77777777" w:rsidR="001157E0" w:rsidRDefault="00000000">
      <w:pPr>
        <w:pStyle w:val="ListeParagraf"/>
        <w:numPr>
          <w:ilvl w:val="1"/>
          <w:numId w:val="1"/>
        </w:numPr>
        <w:tabs>
          <w:tab w:val="left" w:pos="384"/>
        </w:tabs>
        <w:ind w:hanging="174"/>
        <w:rPr>
          <w:sz w:val="20"/>
        </w:rPr>
      </w:pPr>
      <w:r>
        <w:rPr>
          <w:noProof/>
        </w:rPr>
        <w:drawing>
          <wp:anchor distT="0" distB="0" distL="0" distR="0" simplePos="0" relativeHeight="487513600" behindDoc="1" locked="0" layoutInCell="1" allowOverlap="1" wp14:anchorId="60428090" wp14:editId="724B0EBE">
            <wp:simplePos x="0" y="0"/>
            <wp:positionH relativeFrom="page">
              <wp:posOffset>1299972</wp:posOffset>
            </wp:positionH>
            <wp:positionV relativeFrom="paragraph">
              <wp:posOffset>-899465</wp:posOffset>
            </wp:positionV>
            <wp:extent cx="9151" cy="4667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z w:val="20"/>
        </w:rPr>
        <w:t>Ortak</w:t>
      </w:r>
      <w:r>
        <w:rPr>
          <w:color w:val="231F1F"/>
          <w:spacing w:val="-4"/>
          <w:sz w:val="20"/>
        </w:rPr>
        <w:t xml:space="preserve"> </w:t>
      </w:r>
      <w:r>
        <w:rPr>
          <w:color w:val="231F1F"/>
          <w:sz w:val="20"/>
        </w:rPr>
        <w:t>Yazılı</w:t>
      </w:r>
      <w:r>
        <w:rPr>
          <w:color w:val="231F1F"/>
          <w:spacing w:val="-4"/>
          <w:sz w:val="20"/>
        </w:rPr>
        <w:t xml:space="preserve"> </w:t>
      </w:r>
      <w:r>
        <w:rPr>
          <w:color w:val="231F1F"/>
          <w:sz w:val="20"/>
        </w:rPr>
        <w:t>Sınav’da</w:t>
      </w:r>
      <w:r>
        <w:rPr>
          <w:color w:val="231F1F"/>
          <w:spacing w:val="-2"/>
          <w:sz w:val="20"/>
        </w:rPr>
        <w:t xml:space="preserve"> </w:t>
      </w:r>
      <w:r>
        <w:rPr>
          <w:color w:val="231F1F"/>
          <w:sz w:val="20"/>
        </w:rPr>
        <w:t>açık</w:t>
      </w:r>
      <w:r>
        <w:rPr>
          <w:color w:val="231F1F"/>
          <w:spacing w:val="-4"/>
          <w:sz w:val="20"/>
        </w:rPr>
        <w:t xml:space="preserve"> </w:t>
      </w:r>
      <w:r>
        <w:rPr>
          <w:color w:val="231F1F"/>
          <w:sz w:val="20"/>
        </w:rPr>
        <w:t>uçlu</w:t>
      </w:r>
      <w:r>
        <w:rPr>
          <w:color w:val="231F1F"/>
          <w:spacing w:val="-5"/>
          <w:sz w:val="20"/>
        </w:rPr>
        <w:t xml:space="preserve"> </w:t>
      </w:r>
      <w:r>
        <w:rPr>
          <w:color w:val="231F1F"/>
          <w:sz w:val="20"/>
        </w:rPr>
        <w:t>veya</w:t>
      </w:r>
      <w:r>
        <w:rPr>
          <w:color w:val="231F1F"/>
          <w:spacing w:val="-2"/>
          <w:sz w:val="20"/>
        </w:rPr>
        <w:t xml:space="preserve"> </w:t>
      </w:r>
      <w:r>
        <w:rPr>
          <w:color w:val="231F1F"/>
          <w:sz w:val="20"/>
        </w:rPr>
        <w:t>açık</w:t>
      </w:r>
      <w:r>
        <w:rPr>
          <w:color w:val="231F1F"/>
          <w:spacing w:val="-2"/>
          <w:sz w:val="20"/>
        </w:rPr>
        <w:t xml:space="preserve"> </w:t>
      </w:r>
      <w:r>
        <w:rPr>
          <w:color w:val="231F1F"/>
          <w:sz w:val="20"/>
        </w:rPr>
        <w:t>uçlu</w:t>
      </w:r>
      <w:r>
        <w:rPr>
          <w:color w:val="231F1F"/>
          <w:spacing w:val="-6"/>
          <w:sz w:val="20"/>
        </w:rPr>
        <w:t xml:space="preserve"> </w:t>
      </w:r>
      <w:r>
        <w:rPr>
          <w:color w:val="231F1F"/>
          <w:sz w:val="20"/>
        </w:rPr>
        <w:t>ve kısa</w:t>
      </w:r>
      <w:r>
        <w:rPr>
          <w:color w:val="231F1F"/>
          <w:spacing w:val="-1"/>
          <w:sz w:val="20"/>
        </w:rPr>
        <w:t xml:space="preserve"> </w:t>
      </w:r>
      <w:r>
        <w:rPr>
          <w:color w:val="231F1F"/>
          <w:sz w:val="20"/>
        </w:rPr>
        <w:t>cevaplı</w:t>
      </w:r>
      <w:r>
        <w:rPr>
          <w:color w:val="231F1F"/>
          <w:spacing w:val="-2"/>
          <w:sz w:val="20"/>
        </w:rPr>
        <w:t xml:space="preserve"> </w:t>
      </w:r>
      <w:r>
        <w:rPr>
          <w:color w:val="231F1F"/>
          <w:sz w:val="20"/>
        </w:rPr>
        <w:t>8</w:t>
      </w:r>
      <w:r>
        <w:rPr>
          <w:color w:val="231F1F"/>
          <w:spacing w:val="-4"/>
          <w:sz w:val="20"/>
        </w:rPr>
        <w:t xml:space="preserve"> </w:t>
      </w:r>
      <w:r>
        <w:rPr>
          <w:color w:val="231F1F"/>
          <w:sz w:val="20"/>
        </w:rPr>
        <w:t>soru</w:t>
      </w:r>
      <w:r>
        <w:rPr>
          <w:color w:val="231F1F"/>
          <w:spacing w:val="-4"/>
          <w:sz w:val="20"/>
        </w:rPr>
        <w:t xml:space="preserve"> </w:t>
      </w:r>
      <w:r>
        <w:rPr>
          <w:color w:val="231F1F"/>
          <w:spacing w:val="-2"/>
          <w:sz w:val="20"/>
        </w:rPr>
        <w:t>sorulacaktır.</w:t>
      </w:r>
    </w:p>
    <w:p w14:paraId="5C4B072F" w14:textId="77777777" w:rsidR="001157E0" w:rsidRDefault="001157E0">
      <w:pPr>
        <w:pStyle w:val="GvdeMetni"/>
        <w:rPr>
          <w:sz w:val="20"/>
        </w:rPr>
      </w:pPr>
    </w:p>
    <w:p w14:paraId="455F8591" w14:textId="77777777" w:rsidR="001157E0" w:rsidRDefault="001157E0">
      <w:pPr>
        <w:pStyle w:val="GvdeMetni"/>
        <w:rPr>
          <w:sz w:val="20"/>
        </w:rPr>
      </w:pPr>
    </w:p>
    <w:p w14:paraId="7C93F04D" w14:textId="77777777" w:rsidR="001157E0" w:rsidRDefault="001157E0">
      <w:pPr>
        <w:pStyle w:val="GvdeMetni"/>
        <w:rPr>
          <w:sz w:val="20"/>
        </w:rPr>
      </w:pPr>
    </w:p>
    <w:p w14:paraId="5276B800" w14:textId="77777777" w:rsidR="001157E0" w:rsidRDefault="001157E0">
      <w:pPr>
        <w:pStyle w:val="GvdeMetni"/>
        <w:rPr>
          <w:sz w:val="20"/>
        </w:rPr>
      </w:pPr>
    </w:p>
    <w:p w14:paraId="2F7DC5EC" w14:textId="77777777" w:rsidR="001157E0" w:rsidRDefault="001157E0">
      <w:pPr>
        <w:pStyle w:val="GvdeMetni"/>
        <w:rPr>
          <w:sz w:val="20"/>
        </w:rPr>
      </w:pPr>
    </w:p>
    <w:p w14:paraId="071EB41F" w14:textId="77777777" w:rsidR="001157E0" w:rsidRDefault="001157E0">
      <w:pPr>
        <w:pStyle w:val="GvdeMetni"/>
        <w:rPr>
          <w:sz w:val="20"/>
        </w:rPr>
      </w:pPr>
    </w:p>
    <w:p w14:paraId="3FF0C461" w14:textId="77777777" w:rsidR="001157E0" w:rsidRDefault="001157E0">
      <w:pPr>
        <w:pStyle w:val="GvdeMetni"/>
        <w:rPr>
          <w:sz w:val="20"/>
        </w:rPr>
      </w:pPr>
    </w:p>
    <w:p w14:paraId="12AAA325" w14:textId="77777777" w:rsidR="001157E0" w:rsidRDefault="001157E0">
      <w:pPr>
        <w:pStyle w:val="GvdeMetni"/>
        <w:rPr>
          <w:sz w:val="20"/>
        </w:rPr>
      </w:pPr>
    </w:p>
    <w:p w14:paraId="3741771E" w14:textId="77777777" w:rsidR="001157E0" w:rsidRDefault="001157E0">
      <w:pPr>
        <w:pStyle w:val="GvdeMetni"/>
        <w:rPr>
          <w:sz w:val="20"/>
        </w:rPr>
      </w:pPr>
    </w:p>
    <w:p w14:paraId="658387F9" w14:textId="77777777" w:rsidR="001157E0" w:rsidRDefault="001157E0">
      <w:pPr>
        <w:pStyle w:val="GvdeMetni"/>
        <w:rPr>
          <w:sz w:val="20"/>
        </w:rPr>
      </w:pPr>
    </w:p>
    <w:p w14:paraId="02043FA4" w14:textId="77777777" w:rsidR="001157E0" w:rsidRDefault="001157E0">
      <w:pPr>
        <w:pStyle w:val="GvdeMetni"/>
        <w:rPr>
          <w:sz w:val="20"/>
        </w:rPr>
      </w:pPr>
    </w:p>
    <w:p w14:paraId="780A246E" w14:textId="77777777" w:rsidR="001157E0" w:rsidRDefault="001157E0">
      <w:pPr>
        <w:pStyle w:val="GvdeMetni"/>
        <w:rPr>
          <w:sz w:val="20"/>
        </w:rPr>
      </w:pPr>
    </w:p>
    <w:p w14:paraId="38249676" w14:textId="77777777" w:rsidR="001157E0" w:rsidRDefault="001157E0">
      <w:pPr>
        <w:pStyle w:val="GvdeMetni"/>
        <w:rPr>
          <w:sz w:val="20"/>
        </w:rPr>
      </w:pPr>
    </w:p>
    <w:p w14:paraId="6EACF911" w14:textId="77777777" w:rsidR="001157E0" w:rsidRDefault="001157E0">
      <w:pPr>
        <w:pStyle w:val="GvdeMetni"/>
        <w:rPr>
          <w:sz w:val="20"/>
        </w:rPr>
      </w:pPr>
    </w:p>
    <w:p w14:paraId="7CDBF6F6" w14:textId="77777777" w:rsidR="001157E0" w:rsidRDefault="001157E0">
      <w:pPr>
        <w:pStyle w:val="GvdeMetni"/>
        <w:rPr>
          <w:sz w:val="20"/>
        </w:rPr>
      </w:pPr>
    </w:p>
    <w:p w14:paraId="1D9E29E4" w14:textId="77777777" w:rsidR="001157E0" w:rsidRDefault="001157E0">
      <w:pPr>
        <w:pStyle w:val="GvdeMetni"/>
        <w:rPr>
          <w:sz w:val="20"/>
        </w:rPr>
      </w:pPr>
    </w:p>
    <w:p w14:paraId="57B9C04E" w14:textId="77777777" w:rsidR="001157E0" w:rsidRDefault="001157E0">
      <w:pPr>
        <w:pStyle w:val="GvdeMetni"/>
        <w:rPr>
          <w:sz w:val="20"/>
        </w:rPr>
      </w:pPr>
    </w:p>
    <w:p w14:paraId="0C135E2F" w14:textId="77777777" w:rsidR="001157E0" w:rsidRDefault="001157E0">
      <w:pPr>
        <w:pStyle w:val="GvdeMetni"/>
        <w:rPr>
          <w:sz w:val="20"/>
        </w:rPr>
      </w:pPr>
    </w:p>
    <w:p w14:paraId="5E10EF7D" w14:textId="77777777" w:rsidR="001157E0" w:rsidRDefault="001157E0">
      <w:pPr>
        <w:pStyle w:val="GvdeMetni"/>
        <w:rPr>
          <w:sz w:val="20"/>
        </w:rPr>
      </w:pPr>
    </w:p>
    <w:p w14:paraId="4AC07403" w14:textId="77777777" w:rsidR="001157E0" w:rsidRDefault="001157E0">
      <w:pPr>
        <w:pStyle w:val="GvdeMetni"/>
        <w:spacing w:before="9"/>
        <w:rPr>
          <w:sz w:val="29"/>
        </w:rPr>
      </w:pPr>
    </w:p>
    <w:p w14:paraId="542F7C9E" w14:textId="77777777" w:rsidR="001157E0" w:rsidRDefault="00000000">
      <w:pPr>
        <w:pStyle w:val="GvdeMetni"/>
        <w:spacing w:before="56"/>
        <w:ind w:left="4814" w:right="4820"/>
        <w:jc w:val="center"/>
        <w:rPr>
          <w:rFonts w:ascii="Calibri"/>
        </w:rPr>
      </w:pPr>
      <w:r>
        <w:rPr>
          <w:rFonts w:ascii="Calibri"/>
        </w:rPr>
        <w:t>13 /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7"/>
        </w:rPr>
        <w:t>17</w:t>
      </w:r>
    </w:p>
    <w:sectPr w:rsidR="001157E0">
      <w:type w:val="continuous"/>
      <w:pgSz w:w="11910" w:h="16840"/>
      <w:pgMar w:top="1320" w:right="10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040A1"/>
    <w:multiLevelType w:val="hybridMultilevel"/>
    <w:tmpl w:val="AE10293A"/>
    <w:lvl w:ilvl="0" w:tplc="D93C79B0">
      <w:start w:val="7"/>
      <w:numFmt w:val="decimal"/>
      <w:lvlText w:val="%1."/>
      <w:lvlJc w:val="left"/>
      <w:pPr>
        <w:ind w:left="309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 w:tplc="E7F89458">
      <w:numFmt w:val="bullet"/>
      <w:lvlText w:val="•"/>
      <w:lvlJc w:val="left"/>
      <w:pPr>
        <w:ind w:left="383" w:hanging="173"/>
      </w:pPr>
      <w:rPr>
        <w:rFonts w:ascii="Arial" w:eastAsia="Arial" w:hAnsi="Arial" w:cs="Arial" w:hint="default"/>
        <w:b w:val="0"/>
        <w:bCs w:val="0"/>
        <w:i w:val="0"/>
        <w:iCs w:val="0"/>
        <w:color w:val="231F1F"/>
        <w:w w:val="100"/>
        <w:sz w:val="18"/>
        <w:szCs w:val="18"/>
        <w:lang w:val="tr-TR" w:eastAsia="en-US" w:bidi="ar-SA"/>
      </w:rPr>
    </w:lvl>
    <w:lvl w:ilvl="2" w:tplc="63D68752">
      <w:numFmt w:val="bullet"/>
      <w:lvlText w:val="•"/>
      <w:lvlJc w:val="left"/>
      <w:pPr>
        <w:ind w:left="1480" w:hanging="173"/>
      </w:pPr>
      <w:rPr>
        <w:rFonts w:hint="default"/>
        <w:lang w:val="tr-TR" w:eastAsia="en-US" w:bidi="ar-SA"/>
      </w:rPr>
    </w:lvl>
    <w:lvl w:ilvl="3" w:tplc="D5886B98">
      <w:numFmt w:val="bullet"/>
      <w:lvlText w:val="•"/>
      <w:lvlJc w:val="left"/>
      <w:pPr>
        <w:ind w:left="2581" w:hanging="173"/>
      </w:pPr>
      <w:rPr>
        <w:rFonts w:hint="default"/>
        <w:lang w:val="tr-TR" w:eastAsia="en-US" w:bidi="ar-SA"/>
      </w:rPr>
    </w:lvl>
    <w:lvl w:ilvl="4" w:tplc="0B7A93AA">
      <w:numFmt w:val="bullet"/>
      <w:lvlText w:val="•"/>
      <w:lvlJc w:val="left"/>
      <w:pPr>
        <w:ind w:left="3682" w:hanging="173"/>
      </w:pPr>
      <w:rPr>
        <w:rFonts w:hint="default"/>
        <w:lang w:val="tr-TR" w:eastAsia="en-US" w:bidi="ar-SA"/>
      </w:rPr>
    </w:lvl>
    <w:lvl w:ilvl="5" w:tplc="8A4ACD88">
      <w:numFmt w:val="bullet"/>
      <w:lvlText w:val="•"/>
      <w:lvlJc w:val="left"/>
      <w:pPr>
        <w:ind w:left="4782" w:hanging="173"/>
      </w:pPr>
      <w:rPr>
        <w:rFonts w:hint="default"/>
        <w:lang w:val="tr-TR" w:eastAsia="en-US" w:bidi="ar-SA"/>
      </w:rPr>
    </w:lvl>
    <w:lvl w:ilvl="6" w:tplc="69204D02">
      <w:numFmt w:val="bullet"/>
      <w:lvlText w:val="•"/>
      <w:lvlJc w:val="left"/>
      <w:pPr>
        <w:ind w:left="5883" w:hanging="173"/>
      </w:pPr>
      <w:rPr>
        <w:rFonts w:hint="default"/>
        <w:lang w:val="tr-TR" w:eastAsia="en-US" w:bidi="ar-SA"/>
      </w:rPr>
    </w:lvl>
    <w:lvl w:ilvl="7" w:tplc="B82E6620">
      <w:numFmt w:val="bullet"/>
      <w:lvlText w:val="•"/>
      <w:lvlJc w:val="left"/>
      <w:pPr>
        <w:ind w:left="6984" w:hanging="173"/>
      </w:pPr>
      <w:rPr>
        <w:rFonts w:hint="default"/>
        <w:lang w:val="tr-TR" w:eastAsia="en-US" w:bidi="ar-SA"/>
      </w:rPr>
    </w:lvl>
    <w:lvl w:ilvl="8" w:tplc="32A2CE34">
      <w:numFmt w:val="bullet"/>
      <w:lvlText w:val="•"/>
      <w:lvlJc w:val="left"/>
      <w:pPr>
        <w:ind w:left="8084" w:hanging="173"/>
      </w:pPr>
      <w:rPr>
        <w:rFonts w:hint="default"/>
        <w:lang w:val="tr-TR" w:eastAsia="en-US" w:bidi="ar-SA"/>
      </w:rPr>
    </w:lvl>
  </w:abstractNum>
  <w:num w:numId="1" w16cid:durableId="91771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7E0"/>
    <w:rsid w:val="0009750F"/>
    <w:rsid w:val="001157E0"/>
    <w:rsid w:val="006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CCF1"/>
  <w15:docId w15:val="{3B8B4392-5B22-471D-A894-E73D4824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0"/>
      <w:ind w:left="100" w:hanging="21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rPr>
      <w:rFonts w:ascii="Arial" w:eastAsia="Arial" w:hAnsi="Arial" w:cs="Arial"/>
      <w:b/>
      <w:bCs/>
      <w:sz w:val="88"/>
      <w:szCs w:val="88"/>
    </w:rPr>
  </w:style>
  <w:style w:type="paragraph" w:styleId="ListeParagraf">
    <w:name w:val="List Paragraph"/>
    <w:basedOn w:val="Normal"/>
    <w:uiPriority w:val="1"/>
    <w:qFormat/>
    <w:pPr>
      <w:ind w:left="309" w:hanging="210"/>
    </w:pPr>
  </w:style>
  <w:style w:type="paragraph" w:customStyle="1" w:styleId="TableParagraph">
    <w:name w:val="Table Paragraph"/>
    <w:basedOn w:val="Normal"/>
    <w:uiPriority w:val="1"/>
    <w:qFormat/>
    <w:pPr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- 2025-2026 EÄžÄ°TÄ°M ÃŒÄžRETÄ°M YILI 1. DÃŒNEM 1. YAZILI SINAVLAR (ÃœLKE GENELÄ° ORTAK) KILAVUZU 14 EKÄ°M.docx</dc:title>
  <dc:creator>Zekeriya AKBAG</dc:creator>
  <cp:lastModifiedBy>İsa DEMİR</cp:lastModifiedBy>
  <cp:revision>2</cp:revision>
  <dcterms:created xsi:type="dcterms:W3CDTF">2025-10-17T08:09:00Z</dcterms:created>
  <dcterms:modified xsi:type="dcterms:W3CDTF">2025-10-17T08:09:00Z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Microsoft: Print To PDF; modified using OpenPDF 1.0.0-SNAPSHOT</vt:lpwstr>
  </property>
</Properties>
</file>